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1C76" w14:textId="77777777" w:rsidR="00325530" w:rsidRDefault="00A2434E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CB86CFD" wp14:editId="6A39D6C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A99E" w14:textId="77777777" w:rsidR="00325530" w:rsidRDefault="00325530">
      <w:pPr>
        <w:pStyle w:val="Zkladntext"/>
        <w:rPr>
          <w:rFonts w:ascii="Times New Roman"/>
        </w:rPr>
      </w:pPr>
    </w:p>
    <w:p w14:paraId="7270E890" w14:textId="77777777" w:rsidR="00325530" w:rsidRDefault="00325530">
      <w:pPr>
        <w:pStyle w:val="Zkladntext"/>
        <w:spacing w:before="1"/>
        <w:rPr>
          <w:rFonts w:ascii="Times New Roman"/>
          <w:sz w:val="19"/>
        </w:rPr>
      </w:pPr>
    </w:p>
    <w:p w14:paraId="7096D82B" w14:textId="77777777" w:rsidR="00325530" w:rsidRDefault="00A2434E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65EFCD33" w14:textId="77777777" w:rsidR="00325530" w:rsidRDefault="00325530">
      <w:pPr>
        <w:pStyle w:val="Zkladntext"/>
      </w:pPr>
    </w:p>
    <w:p w14:paraId="3BA006CD" w14:textId="77777777" w:rsidR="00325530" w:rsidRDefault="00325530">
      <w:pPr>
        <w:pStyle w:val="Zkladntext"/>
      </w:pPr>
    </w:p>
    <w:p w14:paraId="0531C82F" w14:textId="77777777" w:rsidR="00325530" w:rsidRDefault="00325530">
      <w:pPr>
        <w:pStyle w:val="Zkladntext"/>
        <w:spacing w:before="4"/>
        <w:rPr>
          <w:sz w:val="19"/>
        </w:rPr>
      </w:pPr>
    </w:p>
    <w:p w14:paraId="61D96127" w14:textId="77777777" w:rsidR="00325530" w:rsidRDefault="00A2434E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6B710A34" w14:textId="77777777" w:rsidR="00325530" w:rsidRDefault="00325530">
      <w:pPr>
        <w:pStyle w:val="Zkladntext"/>
        <w:rPr>
          <w:sz w:val="24"/>
        </w:rPr>
      </w:pPr>
    </w:p>
    <w:p w14:paraId="6AA16273" w14:textId="77777777" w:rsidR="00325530" w:rsidRDefault="00325530">
      <w:pPr>
        <w:pStyle w:val="Zkladntext"/>
        <w:spacing w:before="6"/>
        <w:rPr>
          <w:sz w:val="35"/>
        </w:rPr>
      </w:pPr>
    </w:p>
    <w:p w14:paraId="27489249" w14:textId="77777777" w:rsidR="00745FBE" w:rsidRDefault="00385198">
      <w:pPr>
        <w:pStyle w:val="Zkladntext"/>
        <w:spacing w:line="717" w:lineRule="auto"/>
        <w:ind w:left="892" w:right="4930"/>
      </w:pPr>
      <w:r>
        <w:pict w14:anchorId="47F0E12A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7EFAD86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pt;margin-top:60.2pt;width:489.7pt;height:63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325530" w14:paraId="5E562E5B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375F46D6" w14:textId="77777777" w:rsidR="00325530" w:rsidRDefault="00A2434E">
                        <w:pPr>
                          <w:pStyle w:val="TableParagraph"/>
                          <w:ind w:left="1045" w:right="1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D2D5263" w14:textId="77777777" w:rsidR="00325530" w:rsidRDefault="00A2434E">
                        <w:pPr>
                          <w:pStyle w:val="TableParagraph"/>
                          <w:ind w:right="9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EBE8738" w14:textId="77777777" w:rsidR="00325530" w:rsidRDefault="00A2434E">
                        <w:pPr>
                          <w:pStyle w:val="TableParagraph"/>
                          <w:ind w:right="9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325530" w14:paraId="3CAAC8F8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2B3D500C" w14:textId="77777777" w:rsidR="00325530" w:rsidRDefault="00A2434E" w:rsidP="00745FBE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Výsuvný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A34A0EB" w14:textId="77777777" w:rsidR="00325530" w:rsidRDefault="00A2434E">
                        <w:pPr>
                          <w:pStyle w:val="TableParagraph"/>
                          <w:ind w:left="0" w:right="6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S80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duo 2x9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00E38EF" w14:textId="77777777" w:rsidR="00325530" w:rsidRDefault="00A2434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7209-007</w:t>
                        </w:r>
                      </w:p>
                    </w:tc>
                  </w:tr>
                  <w:tr w:rsidR="00325530" w14:paraId="068E3F56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7EECA902" w14:textId="77777777" w:rsidR="00325530" w:rsidRDefault="00A2434E" w:rsidP="00745FBE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Výsuvný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81CB42D" w14:textId="77777777" w:rsidR="00325530" w:rsidRDefault="00A2434E">
                        <w:pPr>
                          <w:pStyle w:val="TableParagraph"/>
                          <w:ind w:left="0" w:right="5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S80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duo 2x12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0390554" w14:textId="77777777" w:rsidR="00325530" w:rsidRDefault="00A2434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7212-007</w:t>
                        </w:r>
                      </w:p>
                    </w:tc>
                  </w:tr>
                  <w:tr w:rsidR="00325530" w14:paraId="64AC9007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1A20753A" w14:textId="77777777" w:rsidR="00325530" w:rsidRDefault="00A2434E" w:rsidP="00745FBE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Výsuvný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A3DE146" w14:textId="77777777" w:rsidR="00325530" w:rsidRDefault="00A2434E">
                        <w:pPr>
                          <w:pStyle w:val="TableParagraph"/>
                          <w:ind w:left="0" w:right="5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S80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duo 2x15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2F824E7" w14:textId="77777777" w:rsidR="00325530" w:rsidRDefault="00A2434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7215-007</w:t>
                        </w:r>
                      </w:p>
                    </w:tc>
                  </w:tr>
                  <w:tr w:rsidR="00325530" w14:paraId="407D6A1D" w14:textId="77777777">
                    <w:trPr>
                      <w:trHeight w:val="242"/>
                    </w:trPr>
                    <w:tc>
                      <w:tcPr>
                        <w:tcW w:w="3260" w:type="dxa"/>
                      </w:tcPr>
                      <w:p w14:paraId="4B1E3BC7" w14:textId="77777777" w:rsidR="00325530" w:rsidRDefault="00A2434E" w:rsidP="00745FBE">
                        <w:pPr>
                          <w:pStyle w:val="TableParagraph"/>
                          <w:spacing w:line="222" w:lineRule="exact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Výsuvný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1E815F6" w14:textId="77777777" w:rsidR="00325530" w:rsidRDefault="00A2434E">
                        <w:pPr>
                          <w:pStyle w:val="TableParagraph"/>
                          <w:spacing w:line="222" w:lineRule="exact"/>
                          <w:ind w:left="0" w:right="5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S80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duo 2x18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F9F61F3" w14:textId="77777777" w:rsidR="00325530" w:rsidRDefault="00A2434E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7218-007</w:t>
                        </w:r>
                      </w:p>
                    </w:tc>
                  </w:tr>
                </w:tbl>
                <w:p w14:paraId="265CB546" w14:textId="77777777" w:rsidR="00325530" w:rsidRDefault="003255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2434E">
        <w:t xml:space="preserve">Tímto prohlašujeme, že níže uvedené výrobky </w:t>
      </w:r>
    </w:p>
    <w:p w14:paraId="4C4AD5D4" w14:textId="0AE8FD42" w:rsidR="00325530" w:rsidRDefault="00A2434E">
      <w:pPr>
        <w:pStyle w:val="Zkladntext"/>
        <w:spacing w:line="717" w:lineRule="auto"/>
        <w:ind w:left="892" w:right="4930"/>
      </w:pPr>
      <w:r>
        <w:t>Výrobky:</w:t>
      </w:r>
    </w:p>
    <w:p w14:paraId="6DFA101D" w14:textId="77777777" w:rsidR="00325530" w:rsidRDefault="00325530">
      <w:pPr>
        <w:pStyle w:val="Zkladntext"/>
        <w:rPr>
          <w:sz w:val="24"/>
        </w:rPr>
      </w:pPr>
    </w:p>
    <w:p w14:paraId="2D490A2B" w14:textId="77777777" w:rsidR="00325530" w:rsidRDefault="00325530">
      <w:pPr>
        <w:pStyle w:val="Zkladntext"/>
        <w:rPr>
          <w:sz w:val="24"/>
        </w:rPr>
      </w:pPr>
    </w:p>
    <w:p w14:paraId="6617E12B" w14:textId="77777777" w:rsidR="00325530" w:rsidRDefault="00325530">
      <w:pPr>
        <w:pStyle w:val="Zkladntext"/>
        <w:rPr>
          <w:sz w:val="24"/>
        </w:rPr>
      </w:pPr>
    </w:p>
    <w:p w14:paraId="3D262EC0" w14:textId="77777777" w:rsidR="00325530" w:rsidRDefault="00325530">
      <w:pPr>
        <w:pStyle w:val="Zkladntext"/>
        <w:spacing w:before="2"/>
        <w:rPr>
          <w:sz w:val="32"/>
        </w:rPr>
      </w:pPr>
    </w:p>
    <w:p w14:paraId="7CDC4673" w14:textId="77777777" w:rsidR="00325530" w:rsidRDefault="00A2434E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2987ADA7" w14:textId="77777777" w:rsidR="00325530" w:rsidRDefault="00325530">
      <w:pPr>
        <w:pStyle w:val="Zkladntext"/>
        <w:spacing w:before="6"/>
        <w:rPr>
          <w:sz w:val="19"/>
        </w:rPr>
      </w:pPr>
    </w:p>
    <w:p w14:paraId="551DAD84" w14:textId="77777777" w:rsidR="00325530" w:rsidRDefault="00A2434E">
      <w:pPr>
        <w:pStyle w:val="Zkladntext"/>
        <w:spacing w:before="1"/>
        <w:ind w:left="892"/>
      </w:pPr>
      <w:r>
        <w:t>Použité normy a technické specifikace:</w:t>
      </w:r>
    </w:p>
    <w:p w14:paraId="6E969697" w14:textId="77777777" w:rsidR="00325530" w:rsidRDefault="00325530">
      <w:pPr>
        <w:pStyle w:val="Zkladntext"/>
        <w:spacing w:before="9"/>
        <w:rPr>
          <w:sz w:val="19"/>
        </w:rPr>
      </w:pPr>
    </w:p>
    <w:p w14:paraId="10CC47C6" w14:textId="77777777" w:rsidR="00745FBE" w:rsidRDefault="00A2434E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405227F5" w14:textId="77777777" w:rsidR="00745FBE" w:rsidRDefault="00A2434E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221BFF71" w14:textId="222C1469" w:rsidR="00325530" w:rsidRDefault="00745FBE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A2434E">
        <w:t xml:space="preserve">EN 131-1-3:2018 </w:t>
      </w:r>
      <w:r>
        <w:tab/>
      </w:r>
      <w:proofErr w:type="gramStart"/>
      <w:r w:rsidR="00A2434E">
        <w:t>Žebříky - Část</w:t>
      </w:r>
      <w:proofErr w:type="gramEnd"/>
      <w:r w:rsidR="00A2434E">
        <w:t xml:space="preserve"> 3: Značení a návody k používání</w:t>
      </w:r>
    </w:p>
    <w:p w14:paraId="27234AC6" w14:textId="77777777" w:rsidR="00325530" w:rsidRDefault="00325530">
      <w:pPr>
        <w:pStyle w:val="Zkladntext"/>
        <w:rPr>
          <w:sz w:val="24"/>
        </w:rPr>
      </w:pPr>
    </w:p>
    <w:p w14:paraId="0FF854AA" w14:textId="77777777" w:rsidR="00325530" w:rsidRDefault="00A2434E">
      <w:pPr>
        <w:pStyle w:val="Zkladntext"/>
        <w:spacing w:before="186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84DDB6F" wp14:editId="5DE82BAE">
            <wp:simplePos x="0" y="0"/>
            <wp:positionH relativeFrom="page">
              <wp:posOffset>723900</wp:posOffset>
            </wp:positionH>
            <wp:positionV relativeFrom="paragraph">
              <wp:posOffset>115504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44D4C337" w14:textId="77777777" w:rsidR="00325530" w:rsidRDefault="00A2434E" w:rsidP="00745FBE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3151FD6F" w14:textId="77777777" w:rsidR="00325530" w:rsidRDefault="00325530">
      <w:pPr>
        <w:pStyle w:val="Zkladntext"/>
      </w:pPr>
    </w:p>
    <w:p w14:paraId="317446BE" w14:textId="77777777" w:rsidR="00325530" w:rsidRDefault="00325530">
      <w:pPr>
        <w:pStyle w:val="Zkladntext"/>
      </w:pPr>
    </w:p>
    <w:p w14:paraId="54CAC26F" w14:textId="77777777" w:rsidR="00325530" w:rsidRDefault="00325530">
      <w:pPr>
        <w:pStyle w:val="Zkladntext"/>
      </w:pPr>
    </w:p>
    <w:p w14:paraId="01920D3F" w14:textId="77777777" w:rsidR="00325530" w:rsidRDefault="00325530">
      <w:pPr>
        <w:pStyle w:val="Zkladntext"/>
      </w:pPr>
    </w:p>
    <w:p w14:paraId="5B12D319" w14:textId="77777777" w:rsidR="00325530" w:rsidRDefault="00325530">
      <w:pPr>
        <w:pStyle w:val="Zkladntext"/>
      </w:pPr>
    </w:p>
    <w:p w14:paraId="7C393C2C" w14:textId="77777777" w:rsidR="00325530" w:rsidRDefault="00385198">
      <w:pPr>
        <w:pStyle w:val="Zkladntext"/>
        <w:spacing w:before="9"/>
        <w:rPr>
          <w:sz w:val="29"/>
        </w:rPr>
      </w:pPr>
      <w:r>
        <w:pict w14:anchorId="2EE0A3E1">
          <v:shape id="_x0000_s1027" style="position:absolute;margin-left:20.45pt;margin-top:19.95pt;width:2.8pt;height:2.8pt;z-index:-251655680;mso-wrap-distance-left:0;mso-wrap-distance-right:0;mso-position-horizontal-relative:page" coordorigin="409,399" coordsize="56,56" path="m452,399r-30,l409,411r,31l422,455r30,l465,442r,-31l452,399xe" fillcolor="#d70f1c" stroked="f">
            <v:path arrowok="t"/>
            <w10:wrap type="topAndBottom" anchorx="page"/>
          </v:shape>
        </w:pict>
      </w:r>
    </w:p>
    <w:p w14:paraId="3AC66456" w14:textId="77777777" w:rsidR="00325530" w:rsidRDefault="00325530">
      <w:pPr>
        <w:pStyle w:val="Zkladntext"/>
        <w:rPr>
          <w:sz w:val="24"/>
        </w:rPr>
      </w:pPr>
    </w:p>
    <w:p w14:paraId="680416EC" w14:textId="77777777" w:rsidR="00325530" w:rsidRDefault="00325530">
      <w:pPr>
        <w:pStyle w:val="Zkladntext"/>
        <w:spacing w:before="8"/>
        <w:rPr>
          <w:sz w:val="34"/>
        </w:rPr>
      </w:pPr>
    </w:p>
    <w:p w14:paraId="7FF05A36" w14:textId="77777777" w:rsidR="00325530" w:rsidRDefault="00A2434E">
      <w:pPr>
        <w:pStyle w:val="Zkladntext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AFBB744" wp14:editId="25B2A550">
            <wp:simplePos x="0" y="0"/>
            <wp:positionH relativeFrom="page">
              <wp:posOffset>3549650</wp:posOffset>
            </wp:positionH>
            <wp:positionV relativeFrom="paragraph">
              <wp:posOffset>-386399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42C1BAD6" w14:textId="77777777" w:rsidR="00325530" w:rsidRDefault="00325530">
      <w:pPr>
        <w:pStyle w:val="Zkladntext"/>
        <w:rPr>
          <w:sz w:val="24"/>
        </w:rPr>
      </w:pPr>
    </w:p>
    <w:p w14:paraId="1D2968E7" w14:textId="77777777" w:rsidR="00325530" w:rsidRDefault="00325530">
      <w:pPr>
        <w:pStyle w:val="Zkladntext"/>
        <w:spacing w:before="7"/>
        <w:rPr>
          <w:sz w:val="35"/>
        </w:rPr>
      </w:pPr>
    </w:p>
    <w:p w14:paraId="58AA327E" w14:textId="77777777" w:rsidR="00325530" w:rsidRDefault="00A2434E">
      <w:pPr>
        <w:pStyle w:val="Zkladntext"/>
        <w:tabs>
          <w:tab w:val="left" w:pos="4493"/>
        </w:tabs>
        <w:spacing w:line="241" w:lineRule="exact"/>
        <w:ind w:left="892"/>
      </w:pPr>
      <w:proofErr w:type="spellStart"/>
      <w:r>
        <w:t>Haiger</w:t>
      </w:r>
      <w:proofErr w:type="spellEnd"/>
      <w:r>
        <w:t xml:space="preserve"> 04.03.2020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145FFE0B" w14:textId="77777777" w:rsidR="00325530" w:rsidRDefault="00A2434E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41A19F8C" w14:textId="77777777" w:rsidR="00325530" w:rsidRDefault="00325530">
      <w:pPr>
        <w:pStyle w:val="Zkladntext"/>
      </w:pPr>
    </w:p>
    <w:p w14:paraId="7072967F" w14:textId="77777777" w:rsidR="00325530" w:rsidRDefault="00325530">
      <w:pPr>
        <w:pStyle w:val="Zkladntext"/>
        <w:spacing w:before="4"/>
        <w:rPr>
          <w:sz w:val="24"/>
        </w:rPr>
      </w:pPr>
    </w:p>
    <w:p w14:paraId="770481C4" w14:textId="77777777" w:rsidR="00325530" w:rsidRDefault="00325530">
      <w:pPr>
        <w:rPr>
          <w:sz w:val="24"/>
        </w:rPr>
        <w:sectPr w:rsidR="00325530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02F33152" w14:textId="77777777" w:rsidR="00325530" w:rsidRDefault="00A2434E">
      <w:pPr>
        <w:spacing w:before="100"/>
        <w:ind w:left="904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46B7C6AB" w14:textId="77777777" w:rsidR="00325530" w:rsidRDefault="00A2434E">
      <w:pPr>
        <w:spacing w:before="11" w:line="256" w:lineRule="auto"/>
        <w:ind w:left="904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134D6A97" w14:textId="77777777" w:rsidR="00325530" w:rsidRDefault="00A2434E">
      <w:pPr>
        <w:spacing w:line="167" w:lineRule="exact"/>
        <w:ind w:left="904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1BFECC85" w14:textId="77777777" w:rsidR="00325530" w:rsidRDefault="00A2434E">
      <w:pPr>
        <w:spacing w:before="52"/>
        <w:ind w:left="904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18F8BD7F" w14:textId="77777777" w:rsidR="00325530" w:rsidRDefault="00A2434E">
      <w:pPr>
        <w:spacing w:before="11"/>
        <w:ind w:left="904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198A66F0" w14:textId="77777777" w:rsidR="00325530" w:rsidRDefault="00A2434E">
      <w:pPr>
        <w:spacing w:before="49" w:line="252" w:lineRule="auto"/>
        <w:ind w:left="904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6D9BC8B2" w14:textId="77777777" w:rsidR="00325530" w:rsidRDefault="00A2434E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0C6F47C2" w14:textId="77777777" w:rsidR="00325530" w:rsidRDefault="00A2434E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242090F4" w14:textId="77777777" w:rsidR="00325530" w:rsidRDefault="00A2434E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1065B251" w14:textId="77777777" w:rsidR="00325530" w:rsidRDefault="00A2434E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28768074" w14:textId="77777777" w:rsidR="00325530" w:rsidRDefault="00A2434E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652AB05D" w14:textId="77777777" w:rsidR="00325530" w:rsidRDefault="00A2434E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17CC068" wp14:editId="39EE4786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198">
        <w:pict w14:anchorId="053AAF2F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04B602F1" w14:textId="77777777" w:rsidR="00325530" w:rsidRDefault="00A2434E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31BCD1E7" w14:textId="77777777" w:rsidR="00325530" w:rsidRDefault="00A2434E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33CD56E5" w14:textId="77777777" w:rsidR="00325530" w:rsidRDefault="00A2434E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678B7012" w14:textId="77777777" w:rsidR="00325530" w:rsidRDefault="00A2434E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6B575D6B" w14:textId="77777777" w:rsidR="00325530" w:rsidRDefault="00A2434E">
      <w:pPr>
        <w:spacing w:before="12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11A7CDE1" w14:textId="77777777" w:rsidR="00325530" w:rsidRDefault="00A2434E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6D91FBE4" w14:textId="77777777" w:rsidR="00325530" w:rsidRDefault="00A2434E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14793ACA" w14:textId="77777777" w:rsidR="00325530" w:rsidRDefault="00A2434E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09D10CA9" w14:textId="77777777" w:rsidR="00325530" w:rsidRDefault="00325530">
      <w:pPr>
        <w:spacing w:line="256" w:lineRule="auto"/>
        <w:rPr>
          <w:sz w:val="14"/>
        </w:rPr>
        <w:sectPr w:rsidR="00325530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33DF687E" w14:textId="77777777" w:rsidR="00A2434E" w:rsidRDefault="00A2434E"/>
    <w:sectPr w:rsidR="00A2434E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30"/>
    <w:rsid w:val="00325530"/>
    <w:rsid w:val="00385198"/>
    <w:rsid w:val="00745FBE"/>
    <w:rsid w:val="00A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47A77A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961" w:right="9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2022-07-13T07:43:00Z</dcterms:created>
  <dcterms:modified xsi:type="dcterms:W3CDTF">2022-07-13T07:43:00Z</dcterms:modified>
</cp:coreProperties>
</file>